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03CA5" w14:textId="6AB65F7D" w:rsidR="006B3F5A" w:rsidRPr="0066142F" w:rsidRDefault="007F3987" w:rsidP="00D0752C">
      <w:pPr>
        <w:spacing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</w:t>
      </w:r>
      <w:r w:rsidR="00AF03A0">
        <w:rPr>
          <w:rFonts w:asciiTheme="minorHAnsi" w:hAnsiTheme="minorHAnsi"/>
          <w:b/>
          <w:szCs w:val="24"/>
        </w:rPr>
        <w:t>9</w:t>
      </w:r>
      <w:r>
        <w:rPr>
          <w:rFonts w:asciiTheme="minorHAnsi" w:hAnsiTheme="minorHAnsi"/>
          <w:b/>
          <w:szCs w:val="24"/>
        </w:rPr>
        <w:t>-20</w:t>
      </w:r>
      <w:r w:rsidR="00AF03A0">
        <w:rPr>
          <w:rFonts w:asciiTheme="minorHAnsi" w:hAnsiTheme="minorHAnsi"/>
          <w:b/>
          <w:szCs w:val="24"/>
        </w:rPr>
        <w:t>20</w:t>
      </w:r>
      <w:r>
        <w:rPr>
          <w:rFonts w:asciiTheme="minorHAnsi" w:hAnsiTheme="minorHAnsi"/>
          <w:b/>
          <w:szCs w:val="24"/>
        </w:rPr>
        <w:t xml:space="preserve"> Academic Year</w:t>
      </w:r>
    </w:p>
    <w:p w14:paraId="6A5248D5" w14:textId="3F735BE2" w:rsidR="00FC20B0" w:rsidRPr="0066142F" w:rsidRDefault="00FC20B0" w:rsidP="00D0752C">
      <w:pPr>
        <w:spacing w:line="276" w:lineRule="auto"/>
        <w:rPr>
          <w:rFonts w:asciiTheme="minorHAnsi" w:hAnsiTheme="minorHAnsi"/>
          <w:szCs w:val="24"/>
        </w:rPr>
      </w:pPr>
      <w:r w:rsidRPr="0066142F">
        <w:rPr>
          <w:rFonts w:asciiTheme="minorHAnsi" w:hAnsiTheme="minorHAnsi"/>
          <w:b/>
          <w:szCs w:val="24"/>
        </w:rPr>
        <w:t xml:space="preserve">Eastman School of Music Locker Terms of Use </w:t>
      </w:r>
    </w:p>
    <w:p w14:paraId="20F7FDC4" w14:textId="0261DB27" w:rsidR="00842193" w:rsidRPr="00CC15D9" w:rsidRDefault="00FC20B0" w:rsidP="00CC15D9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2"/>
        </w:rPr>
      </w:pPr>
      <w:r w:rsidRPr="0066142F">
        <w:rPr>
          <w:sz w:val="20"/>
          <w:szCs w:val="22"/>
        </w:rPr>
        <w:t>Lockers at the Eastman School of Music are available to full-time, enrolled, registered Eastman collegiate students on a</w:t>
      </w:r>
      <w:r w:rsidR="00CC15D9">
        <w:rPr>
          <w:sz w:val="20"/>
          <w:szCs w:val="22"/>
        </w:rPr>
        <w:t xml:space="preserve"> first-come, first-serve basis and</w:t>
      </w:r>
      <w:r w:rsidR="00842193" w:rsidRPr="00CC15D9">
        <w:rPr>
          <w:sz w:val="20"/>
          <w:szCs w:val="22"/>
        </w:rPr>
        <w:t xml:space="preserve"> are to be used</w:t>
      </w:r>
      <w:r w:rsidR="00E1268D" w:rsidRPr="00CC15D9">
        <w:rPr>
          <w:sz w:val="20"/>
          <w:szCs w:val="22"/>
        </w:rPr>
        <w:t xml:space="preserve"> solely</w:t>
      </w:r>
      <w:r w:rsidR="00842193" w:rsidRPr="00CC15D9">
        <w:rPr>
          <w:sz w:val="20"/>
          <w:szCs w:val="22"/>
        </w:rPr>
        <w:t xml:space="preserve"> for academic purposes only.</w:t>
      </w:r>
    </w:p>
    <w:p w14:paraId="7ECBA3F0" w14:textId="4798D40E" w:rsidR="00FC20B0" w:rsidRDefault="00FC20B0" w:rsidP="00941E4E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2"/>
        </w:rPr>
      </w:pPr>
      <w:r w:rsidRPr="0066142F">
        <w:rPr>
          <w:sz w:val="20"/>
          <w:szCs w:val="22"/>
        </w:rPr>
        <w:t xml:space="preserve">Students will not be given more than one locker, nor </w:t>
      </w:r>
      <w:r w:rsidR="006B3F5A" w:rsidRPr="0066142F">
        <w:rPr>
          <w:sz w:val="20"/>
          <w:szCs w:val="22"/>
        </w:rPr>
        <w:t xml:space="preserve">may students </w:t>
      </w:r>
      <w:r w:rsidRPr="0066142F">
        <w:rPr>
          <w:sz w:val="20"/>
          <w:szCs w:val="22"/>
        </w:rPr>
        <w:t>share a locker.</w:t>
      </w:r>
    </w:p>
    <w:p w14:paraId="4F659C33" w14:textId="08262DD1" w:rsidR="0066142F" w:rsidRPr="0066142F" w:rsidRDefault="0066142F" w:rsidP="00941E4E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2"/>
        </w:rPr>
      </w:pPr>
      <w:r w:rsidRPr="0066142F">
        <w:rPr>
          <w:sz w:val="20"/>
        </w:rPr>
        <w:t>Harp, percussion, double bass, tuba, and euphonium players will not be assigned lockers because they have locked practice rooms.</w:t>
      </w:r>
    </w:p>
    <w:p w14:paraId="17F33470" w14:textId="36C3C841" w:rsidR="00155910" w:rsidRDefault="00FC20B0" w:rsidP="00941E4E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2"/>
        </w:rPr>
      </w:pPr>
      <w:r w:rsidRPr="0066142F">
        <w:rPr>
          <w:sz w:val="20"/>
          <w:szCs w:val="22"/>
        </w:rPr>
        <w:t xml:space="preserve">Locker assignments are valid only during the </w:t>
      </w:r>
      <w:r w:rsidR="006B3F5A" w:rsidRPr="0066142F">
        <w:rPr>
          <w:sz w:val="20"/>
          <w:szCs w:val="22"/>
        </w:rPr>
        <w:t>201</w:t>
      </w:r>
      <w:r w:rsidR="00AF03A0">
        <w:rPr>
          <w:sz w:val="20"/>
          <w:szCs w:val="22"/>
        </w:rPr>
        <w:t>9</w:t>
      </w:r>
      <w:r w:rsidR="008828D2">
        <w:rPr>
          <w:sz w:val="20"/>
          <w:szCs w:val="22"/>
        </w:rPr>
        <w:t>-20</w:t>
      </w:r>
      <w:r w:rsidR="00AF03A0">
        <w:rPr>
          <w:sz w:val="20"/>
          <w:szCs w:val="22"/>
        </w:rPr>
        <w:t xml:space="preserve">20 </w:t>
      </w:r>
      <w:r w:rsidR="008828D2">
        <w:rPr>
          <w:sz w:val="20"/>
          <w:szCs w:val="22"/>
        </w:rPr>
        <w:t>Academic year</w:t>
      </w:r>
      <w:r w:rsidRPr="0066142F">
        <w:rPr>
          <w:sz w:val="20"/>
          <w:szCs w:val="22"/>
        </w:rPr>
        <w:t xml:space="preserve"> between </w:t>
      </w:r>
      <w:r w:rsidR="00AF03A0">
        <w:rPr>
          <w:sz w:val="20"/>
          <w:szCs w:val="22"/>
        </w:rPr>
        <w:t>August 19,</w:t>
      </w:r>
      <w:r w:rsidR="008828D2">
        <w:rPr>
          <w:sz w:val="20"/>
          <w:szCs w:val="22"/>
        </w:rPr>
        <w:t xml:space="preserve"> 201</w:t>
      </w:r>
      <w:r w:rsidR="00AF03A0">
        <w:rPr>
          <w:sz w:val="20"/>
          <w:szCs w:val="22"/>
        </w:rPr>
        <w:t>9</w:t>
      </w:r>
      <w:r w:rsidR="00723B3A">
        <w:rPr>
          <w:sz w:val="20"/>
          <w:szCs w:val="22"/>
        </w:rPr>
        <w:t xml:space="preserve"> </w:t>
      </w:r>
      <w:r w:rsidR="00592D31" w:rsidRPr="0066142F">
        <w:rPr>
          <w:sz w:val="20"/>
          <w:szCs w:val="22"/>
        </w:rPr>
        <w:t xml:space="preserve">and </w:t>
      </w:r>
      <w:r w:rsidR="008828D2">
        <w:rPr>
          <w:sz w:val="20"/>
          <w:szCs w:val="22"/>
        </w:rPr>
        <w:t>May</w:t>
      </w:r>
      <w:r w:rsidR="00592D31" w:rsidRPr="0066142F">
        <w:rPr>
          <w:sz w:val="20"/>
          <w:szCs w:val="22"/>
        </w:rPr>
        <w:t xml:space="preserve"> </w:t>
      </w:r>
      <w:r w:rsidR="00AF03A0">
        <w:rPr>
          <w:sz w:val="20"/>
          <w:szCs w:val="22"/>
        </w:rPr>
        <w:t xml:space="preserve">15, </w:t>
      </w:r>
      <w:r w:rsidR="00592D31" w:rsidRPr="0066142F">
        <w:rPr>
          <w:sz w:val="20"/>
          <w:szCs w:val="22"/>
        </w:rPr>
        <w:t>20</w:t>
      </w:r>
      <w:r w:rsidR="00AF03A0">
        <w:rPr>
          <w:sz w:val="20"/>
          <w:szCs w:val="22"/>
        </w:rPr>
        <w:t>20</w:t>
      </w:r>
      <w:r w:rsidRPr="0066142F">
        <w:rPr>
          <w:sz w:val="20"/>
          <w:szCs w:val="22"/>
        </w:rPr>
        <w:t xml:space="preserve">. </w:t>
      </w:r>
    </w:p>
    <w:p w14:paraId="661F4004" w14:textId="11425442" w:rsidR="00CC15D9" w:rsidRPr="00CC15D9" w:rsidRDefault="00CC15D9" w:rsidP="00CC15D9">
      <w:pPr>
        <w:pStyle w:val="ListParagraph"/>
        <w:spacing w:line="276" w:lineRule="auto"/>
        <w:rPr>
          <w:sz w:val="20"/>
          <w:szCs w:val="22"/>
        </w:rPr>
      </w:pPr>
      <w:r>
        <w:rPr>
          <w:sz w:val="20"/>
          <w:szCs w:val="22"/>
        </w:rPr>
        <w:t xml:space="preserve">All students must completely </w:t>
      </w:r>
      <w:r w:rsidRPr="00CC15D9">
        <w:rPr>
          <w:b/>
          <w:sz w:val="20"/>
          <w:szCs w:val="22"/>
        </w:rPr>
        <w:t>vacate lockers by</w:t>
      </w:r>
      <w:r>
        <w:rPr>
          <w:sz w:val="20"/>
          <w:szCs w:val="22"/>
        </w:rPr>
        <w:t xml:space="preserve"> </w:t>
      </w:r>
      <w:r w:rsidRPr="00CC15D9">
        <w:rPr>
          <w:b/>
          <w:sz w:val="20"/>
          <w:szCs w:val="22"/>
        </w:rPr>
        <w:t>Sunday</w:t>
      </w:r>
      <w:r w:rsidR="00AF03A0">
        <w:rPr>
          <w:b/>
          <w:sz w:val="20"/>
          <w:szCs w:val="22"/>
        </w:rPr>
        <w:t>,</w:t>
      </w:r>
      <w:r w:rsidRPr="00CC15D9">
        <w:rPr>
          <w:b/>
          <w:sz w:val="20"/>
          <w:szCs w:val="22"/>
        </w:rPr>
        <w:t xml:space="preserve"> May </w:t>
      </w:r>
      <w:r w:rsidR="00D13B22">
        <w:rPr>
          <w:b/>
          <w:sz w:val="20"/>
          <w:szCs w:val="22"/>
        </w:rPr>
        <w:t>1</w:t>
      </w:r>
      <w:r w:rsidR="00AF03A0">
        <w:rPr>
          <w:b/>
          <w:sz w:val="20"/>
          <w:szCs w:val="22"/>
        </w:rPr>
        <w:t>8</w:t>
      </w:r>
      <w:r w:rsidRPr="00CC15D9">
        <w:rPr>
          <w:b/>
          <w:sz w:val="20"/>
          <w:szCs w:val="22"/>
          <w:vertAlign w:val="superscript"/>
        </w:rPr>
        <w:t>th</w:t>
      </w:r>
      <w:r w:rsidRPr="00CC15D9">
        <w:rPr>
          <w:b/>
          <w:sz w:val="20"/>
          <w:szCs w:val="22"/>
        </w:rPr>
        <w:t xml:space="preserve"> at 11:00pm</w:t>
      </w:r>
      <w:r>
        <w:rPr>
          <w:sz w:val="20"/>
          <w:szCs w:val="22"/>
        </w:rPr>
        <w:t xml:space="preserve"> (the Sunday after Final exams end). If graduating in December, you must </w:t>
      </w:r>
      <w:r w:rsidRPr="00CC15D9">
        <w:rPr>
          <w:b/>
          <w:sz w:val="20"/>
          <w:szCs w:val="22"/>
        </w:rPr>
        <w:t>vacate by</w:t>
      </w:r>
      <w:r>
        <w:rPr>
          <w:sz w:val="20"/>
          <w:szCs w:val="22"/>
        </w:rPr>
        <w:t xml:space="preserve"> </w:t>
      </w:r>
      <w:r w:rsidRPr="00CC15D9">
        <w:rPr>
          <w:b/>
          <w:sz w:val="20"/>
          <w:szCs w:val="22"/>
        </w:rPr>
        <w:t>Friday December 2</w:t>
      </w:r>
      <w:r w:rsidR="00AF03A0">
        <w:rPr>
          <w:b/>
          <w:sz w:val="20"/>
          <w:szCs w:val="22"/>
        </w:rPr>
        <w:t>0</w:t>
      </w:r>
      <w:r w:rsidRPr="00CC15D9">
        <w:rPr>
          <w:b/>
          <w:sz w:val="20"/>
          <w:szCs w:val="22"/>
        </w:rPr>
        <w:t xml:space="preserve"> at 11:00pm.</w:t>
      </w:r>
      <w:r>
        <w:rPr>
          <w:b/>
          <w:sz w:val="20"/>
          <w:szCs w:val="22"/>
        </w:rPr>
        <w:t xml:space="preserve"> </w:t>
      </w:r>
      <w:r>
        <w:rPr>
          <w:sz w:val="20"/>
          <w:szCs w:val="22"/>
        </w:rPr>
        <w:t>No instruments, library materials, sheet music, instruments, cases, clothing or garbage should be left in lockers. Any amount of debris left after the vacate deadline will constitute a charge on the student’s account.</w:t>
      </w:r>
    </w:p>
    <w:p w14:paraId="2E0CF898" w14:textId="7386D3C0" w:rsidR="00592D31" w:rsidRPr="0066142F" w:rsidRDefault="00592D31" w:rsidP="00941E4E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2"/>
        </w:rPr>
      </w:pPr>
      <w:r w:rsidRPr="0066142F">
        <w:rPr>
          <w:sz w:val="20"/>
          <w:szCs w:val="22"/>
        </w:rPr>
        <w:t xml:space="preserve">Students must re-apply for a locker before the </w:t>
      </w:r>
      <w:r w:rsidR="008828D2">
        <w:rPr>
          <w:sz w:val="20"/>
          <w:szCs w:val="22"/>
        </w:rPr>
        <w:t>Summer Session</w:t>
      </w:r>
      <w:r w:rsidR="00CB0767">
        <w:rPr>
          <w:sz w:val="20"/>
          <w:szCs w:val="22"/>
        </w:rPr>
        <w:t xml:space="preserve">/Fall Semester </w:t>
      </w:r>
      <w:r w:rsidRPr="0066142F">
        <w:rPr>
          <w:sz w:val="20"/>
          <w:szCs w:val="22"/>
        </w:rPr>
        <w:t>and are not guaranteed the same locker. All locks will be changed and new combinations issued.</w:t>
      </w:r>
    </w:p>
    <w:p w14:paraId="67C04B90" w14:textId="4F5202D8" w:rsidR="00FC20B0" w:rsidRPr="0066142F" w:rsidRDefault="00FC20B0" w:rsidP="00941E4E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2"/>
        </w:rPr>
      </w:pPr>
      <w:r w:rsidRPr="0066142F">
        <w:rPr>
          <w:sz w:val="20"/>
          <w:szCs w:val="22"/>
        </w:rPr>
        <w:t>You must use the lock that is supplied by Eastman</w:t>
      </w:r>
      <w:r w:rsidR="00F32CB2" w:rsidRPr="0066142F">
        <w:rPr>
          <w:sz w:val="20"/>
          <w:szCs w:val="22"/>
        </w:rPr>
        <w:t>’s Office of Facilities</w:t>
      </w:r>
      <w:r w:rsidRPr="0066142F">
        <w:rPr>
          <w:sz w:val="20"/>
          <w:szCs w:val="22"/>
        </w:rPr>
        <w:t xml:space="preserve"> and communicate any repairs needed to the lock or locker to Office of Facilities. Unauthorized locks on lockers will be removed and co</w:t>
      </w:r>
      <w:r w:rsidR="00F32CB2" w:rsidRPr="0066142F">
        <w:rPr>
          <w:sz w:val="20"/>
          <w:szCs w:val="22"/>
        </w:rPr>
        <w:t xml:space="preserve">ntents disposed of or destroyed, and users will be subject to fines and/or revocation of future locker rental privileges and/or processed via the student conduct system. </w:t>
      </w:r>
    </w:p>
    <w:p w14:paraId="571FC414" w14:textId="6EF101A2" w:rsidR="00FC20B0" w:rsidRPr="0066142F" w:rsidRDefault="00FC20B0" w:rsidP="00941E4E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2"/>
        </w:rPr>
      </w:pPr>
      <w:r w:rsidRPr="0066142F">
        <w:rPr>
          <w:sz w:val="20"/>
          <w:szCs w:val="22"/>
        </w:rPr>
        <w:t>You must use the lock and locker you have been assigned; you may not switch with another user.</w:t>
      </w:r>
    </w:p>
    <w:p w14:paraId="78B21B43" w14:textId="2ED88ACE" w:rsidR="00FC20B0" w:rsidRPr="0066142F" w:rsidRDefault="00FC20B0" w:rsidP="00941E4E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2"/>
        </w:rPr>
      </w:pPr>
      <w:r w:rsidRPr="0066142F">
        <w:rPr>
          <w:sz w:val="20"/>
          <w:szCs w:val="22"/>
        </w:rPr>
        <w:t>The lock and locker are property of the University and the University reserves the right to enter at any time.</w:t>
      </w:r>
    </w:p>
    <w:p w14:paraId="456EF37C" w14:textId="767CE239" w:rsidR="00FC20B0" w:rsidRPr="0066142F" w:rsidRDefault="00FC20B0" w:rsidP="00941E4E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2"/>
        </w:rPr>
      </w:pPr>
      <w:r w:rsidRPr="0066142F">
        <w:rPr>
          <w:sz w:val="20"/>
          <w:szCs w:val="22"/>
        </w:rPr>
        <w:t>Students are not permitted to affix anything to the inside or outside of the locker.</w:t>
      </w:r>
    </w:p>
    <w:p w14:paraId="4C7FAB52" w14:textId="0094F078" w:rsidR="00FC20B0" w:rsidRPr="0066142F" w:rsidRDefault="00FC20B0" w:rsidP="00941E4E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2"/>
        </w:rPr>
      </w:pPr>
      <w:r w:rsidRPr="0066142F">
        <w:rPr>
          <w:sz w:val="20"/>
          <w:szCs w:val="22"/>
        </w:rPr>
        <w:t>Students are not permitted to store any food, perishable items, beverages, flammable items, alcohol or other drug</w:t>
      </w:r>
      <w:r w:rsidR="00E1268D" w:rsidRPr="0066142F">
        <w:rPr>
          <w:sz w:val="20"/>
          <w:szCs w:val="22"/>
        </w:rPr>
        <w:t xml:space="preserve">s, chemicals, weapons, or other prohibited </w:t>
      </w:r>
      <w:r w:rsidRPr="0066142F">
        <w:rPr>
          <w:sz w:val="20"/>
          <w:szCs w:val="22"/>
        </w:rPr>
        <w:t>items that may violate the code of conduct.</w:t>
      </w:r>
      <w:r w:rsidR="00E1268D" w:rsidRPr="0066142F">
        <w:rPr>
          <w:sz w:val="20"/>
          <w:szCs w:val="22"/>
        </w:rPr>
        <w:t xml:space="preserve"> Users found with such items will be subject to fines and/or revocation of future locker rental privileges and/or processed via the student conduct system.</w:t>
      </w:r>
    </w:p>
    <w:p w14:paraId="47E11EF8" w14:textId="794CFA30" w:rsidR="00941E4E" w:rsidRPr="0066142F" w:rsidRDefault="00FC20B0" w:rsidP="00941E4E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2"/>
        </w:rPr>
      </w:pPr>
      <w:r w:rsidRPr="0066142F">
        <w:rPr>
          <w:sz w:val="20"/>
          <w:szCs w:val="22"/>
        </w:rPr>
        <w:t>The University assumes no responsibility for loss or damage to locker contents, regardles</w:t>
      </w:r>
      <w:r w:rsidR="00E1268D" w:rsidRPr="0066142F">
        <w:rPr>
          <w:sz w:val="20"/>
          <w:szCs w:val="22"/>
        </w:rPr>
        <w:t>s of means. Lockers are used by students</w:t>
      </w:r>
      <w:r w:rsidRPr="0066142F">
        <w:rPr>
          <w:sz w:val="20"/>
          <w:szCs w:val="22"/>
        </w:rPr>
        <w:t xml:space="preserve"> at the student’s own risk. </w:t>
      </w:r>
    </w:p>
    <w:p w14:paraId="15F7A086" w14:textId="226DF1F4" w:rsidR="00FC20B0" w:rsidRPr="0066142F" w:rsidRDefault="00FC20B0" w:rsidP="00941E4E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2"/>
        </w:rPr>
      </w:pPr>
      <w:r w:rsidRPr="0066142F">
        <w:rPr>
          <w:sz w:val="20"/>
          <w:szCs w:val="22"/>
        </w:rPr>
        <w:t>Users who violate any of the above terms of use will be subject to:</w:t>
      </w:r>
    </w:p>
    <w:p w14:paraId="57D5F471" w14:textId="19270657" w:rsidR="00FC20B0" w:rsidRPr="0066142F" w:rsidRDefault="00FC20B0" w:rsidP="00941E4E">
      <w:pPr>
        <w:pStyle w:val="ListParagraph"/>
        <w:numPr>
          <w:ilvl w:val="1"/>
          <w:numId w:val="2"/>
        </w:numPr>
        <w:spacing w:line="276" w:lineRule="auto"/>
        <w:rPr>
          <w:sz w:val="20"/>
          <w:szCs w:val="22"/>
        </w:rPr>
      </w:pPr>
      <w:r w:rsidRPr="0066142F">
        <w:rPr>
          <w:sz w:val="20"/>
          <w:szCs w:val="22"/>
        </w:rPr>
        <w:t xml:space="preserve">Penalty fines of $150.00 or more added to the term bill </w:t>
      </w:r>
      <w:r w:rsidR="00E1268D" w:rsidRPr="0066142F">
        <w:rPr>
          <w:sz w:val="20"/>
          <w:szCs w:val="22"/>
        </w:rPr>
        <w:t>and/or</w:t>
      </w:r>
    </w:p>
    <w:p w14:paraId="460F82FE" w14:textId="77777777" w:rsidR="00FC20B0" w:rsidRPr="0066142F" w:rsidRDefault="00FC20B0" w:rsidP="00941E4E">
      <w:pPr>
        <w:pStyle w:val="ListParagraph"/>
        <w:numPr>
          <w:ilvl w:val="1"/>
          <w:numId w:val="2"/>
        </w:numPr>
        <w:spacing w:line="276" w:lineRule="auto"/>
        <w:rPr>
          <w:sz w:val="20"/>
          <w:szCs w:val="22"/>
        </w:rPr>
      </w:pPr>
      <w:r w:rsidRPr="0066142F">
        <w:rPr>
          <w:sz w:val="20"/>
          <w:szCs w:val="22"/>
        </w:rPr>
        <w:t>Student conduct charges and/or</w:t>
      </w:r>
    </w:p>
    <w:p w14:paraId="1B6F24A1" w14:textId="77777777" w:rsidR="002E3F03" w:rsidRDefault="00FC20B0" w:rsidP="00941E4E">
      <w:pPr>
        <w:pStyle w:val="ListParagraph"/>
        <w:numPr>
          <w:ilvl w:val="1"/>
          <w:numId w:val="2"/>
        </w:numPr>
        <w:spacing w:line="276" w:lineRule="auto"/>
      </w:pPr>
      <w:r w:rsidRPr="0066142F">
        <w:rPr>
          <w:sz w:val="20"/>
          <w:szCs w:val="22"/>
        </w:rPr>
        <w:t>Revocation of locker use privileges.</w:t>
      </w:r>
      <w:r w:rsidRPr="00E1268D">
        <w:tab/>
      </w:r>
    </w:p>
    <w:p w14:paraId="1BD44374" w14:textId="77777777" w:rsidR="0066142F" w:rsidRPr="0066142F" w:rsidRDefault="0066142F" w:rsidP="0066142F">
      <w:pPr>
        <w:spacing w:line="276" w:lineRule="auto"/>
        <w:rPr>
          <w:sz w:val="14"/>
        </w:rPr>
      </w:pPr>
    </w:p>
    <w:p w14:paraId="7121EBF1" w14:textId="18A06220" w:rsidR="002E3F03" w:rsidRPr="0066142F" w:rsidRDefault="002E3F03" w:rsidP="0066142F">
      <w:pPr>
        <w:spacing w:line="276" w:lineRule="auto"/>
        <w:jc w:val="center"/>
        <w:rPr>
          <w:rFonts w:asciiTheme="minorHAnsi" w:hAnsiTheme="minorHAnsi"/>
          <w:b/>
        </w:rPr>
      </w:pPr>
      <w:r w:rsidRPr="0066142F">
        <w:rPr>
          <w:rFonts w:asciiTheme="minorHAnsi" w:hAnsiTheme="minorHAnsi"/>
          <w:b/>
        </w:rPr>
        <w:t>I have read the above Terms of Use and agree to abide by all rules and regulations stated.</w:t>
      </w:r>
    </w:p>
    <w:p w14:paraId="72619CF9" w14:textId="77777777" w:rsidR="0066142F" w:rsidRPr="0066142F" w:rsidRDefault="0066142F" w:rsidP="002E3F03">
      <w:pPr>
        <w:spacing w:line="276" w:lineRule="auto"/>
        <w:rPr>
          <w:rFonts w:asciiTheme="minorHAnsi" w:hAnsiTheme="minorHAnsi"/>
          <w:sz w:val="16"/>
        </w:rPr>
      </w:pPr>
    </w:p>
    <w:p w14:paraId="527AA646" w14:textId="3E38F734" w:rsidR="00D216ED" w:rsidRDefault="002E3F03" w:rsidP="00D216ED">
      <w:pPr>
        <w:spacing w:line="276" w:lineRule="auto"/>
        <w:rPr>
          <w:rFonts w:asciiTheme="minorHAnsi" w:hAnsiTheme="minorHAnsi"/>
          <w:b/>
          <w:u w:val="single"/>
        </w:rPr>
      </w:pPr>
      <w:r w:rsidRPr="0066142F">
        <w:rPr>
          <w:rFonts w:asciiTheme="minorHAnsi" w:hAnsiTheme="minorHAnsi"/>
          <w:b/>
        </w:rPr>
        <w:t>Print Name:</w:t>
      </w:r>
      <w:r w:rsidRPr="0066142F">
        <w:rPr>
          <w:rFonts w:asciiTheme="minorHAnsi" w:hAnsiTheme="minorHAnsi"/>
          <w:b/>
          <w:u w:val="single"/>
        </w:rPr>
        <w:tab/>
      </w:r>
      <w:r w:rsidRPr="0066142F">
        <w:rPr>
          <w:rFonts w:asciiTheme="minorHAnsi" w:hAnsiTheme="minorHAnsi"/>
          <w:b/>
          <w:u w:val="single"/>
        </w:rPr>
        <w:tab/>
      </w:r>
      <w:r w:rsidRPr="0066142F">
        <w:rPr>
          <w:rFonts w:asciiTheme="minorHAnsi" w:hAnsiTheme="minorHAnsi"/>
          <w:b/>
          <w:u w:val="single"/>
        </w:rPr>
        <w:tab/>
      </w:r>
      <w:r w:rsidRPr="0066142F">
        <w:rPr>
          <w:rFonts w:asciiTheme="minorHAnsi" w:hAnsiTheme="minorHAnsi"/>
          <w:b/>
          <w:u w:val="single"/>
        </w:rPr>
        <w:tab/>
      </w:r>
      <w:r w:rsidRPr="0066142F">
        <w:rPr>
          <w:rFonts w:asciiTheme="minorHAnsi" w:hAnsiTheme="minorHAnsi"/>
          <w:b/>
          <w:u w:val="single"/>
        </w:rPr>
        <w:tab/>
      </w:r>
      <w:r w:rsidRPr="0066142F">
        <w:rPr>
          <w:rFonts w:asciiTheme="minorHAnsi" w:hAnsiTheme="minorHAnsi"/>
          <w:b/>
          <w:u w:val="single"/>
        </w:rPr>
        <w:tab/>
      </w:r>
      <w:r w:rsidR="00D216ED">
        <w:rPr>
          <w:rFonts w:asciiTheme="minorHAnsi" w:hAnsiTheme="minorHAnsi"/>
          <w:b/>
          <w:u w:val="single"/>
        </w:rPr>
        <w:t xml:space="preserve"> </w:t>
      </w:r>
      <w:r w:rsidRPr="00FC20B0">
        <w:rPr>
          <w:rFonts w:asciiTheme="minorHAnsi" w:hAnsiTheme="minorHAnsi"/>
          <w:b/>
        </w:rPr>
        <w:t>Instrume</w:t>
      </w:r>
      <w:r w:rsidR="00D216ED">
        <w:rPr>
          <w:rFonts w:asciiTheme="minorHAnsi" w:hAnsiTheme="minorHAnsi"/>
          <w:b/>
        </w:rPr>
        <w:t>nt:</w:t>
      </w:r>
      <w:r w:rsidR="00D216ED">
        <w:rPr>
          <w:rFonts w:asciiTheme="minorHAnsi" w:hAnsiTheme="minorHAnsi"/>
          <w:b/>
          <w:u w:val="single"/>
        </w:rPr>
        <w:tab/>
      </w:r>
      <w:r w:rsidR="00D216ED">
        <w:rPr>
          <w:rFonts w:asciiTheme="minorHAnsi" w:hAnsiTheme="minorHAnsi"/>
          <w:b/>
          <w:u w:val="single"/>
        </w:rPr>
        <w:tab/>
      </w:r>
      <w:r w:rsidR="00D216ED">
        <w:rPr>
          <w:rFonts w:asciiTheme="minorHAnsi" w:hAnsiTheme="minorHAnsi"/>
          <w:b/>
          <w:u w:val="single"/>
        </w:rPr>
        <w:tab/>
      </w:r>
      <w:r w:rsidR="00D216ED">
        <w:rPr>
          <w:rFonts w:asciiTheme="minorHAnsi" w:hAnsiTheme="minorHAnsi"/>
          <w:b/>
          <w:u w:val="single"/>
        </w:rPr>
        <w:tab/>
      </w:r>
      <w:r w:rsidR="00D216ED">
        <w:rPr>
          <w:rFonts w:asciiTheme="minorHAnsi" w:hAnsiTheme="minorHAnsi"/>
          <w:b/>
          <w:u w:val="single"/>
        </w:rPr>
        <w:tab/>
      </w:r>
      <w:r w:rsidR="00D216ED">
        <w:rPr>
          <w:rFonts w:asciiTheme="minorHAnsi" w:hAnsiTheme="minorHAnsi"/>
          <w:b/>
          <w:u w:val="single"/>
        </w:rPr>
        <w:tab/>
      </w:r>
    </w:p>
    <w:p w14:paraId="6181BE52" w14:textId="56A068AC" w:rsidR="002E3F03" w:rsidRPr="00D216ED" w:rsidRDefault="00D216ED" w:rsidP="00D216ED">
      <w:pPr>
        <w:spacing w:line="276" w:lineRule="auto"/>
        <w:rPr>
          <w:rFonts w:asciiTheme="minorHAnsi" w:hAnsiTheme="minorHAnsi"/>
          <w:b/>
          <w:u w:val="single"/>
        </w:rPr>
      </w:pPr>
      <w:r w:rsidRPr="0066142F">
        <w:rPr>
          <w:rFonts w:asciiTheme="minorHAnsi" w:hAnsiTheme="minorHAnsi"/>
          <w:b/>
        </w:rPr>
        <w:t>Signature:</w:t>
      </w:r>
      <w:r w:rsidRPr="0066142F">
        <w:rPr>
          <w:rFonts w:asciiTheme="minorHAnsi" w:hAnsiTheme="minorHAnsi"/>
          <w:b/>
          <w:u w:val="single"/>
        </w:rPr>
        <w:tab/>
      </w:r>
      <w:r w:rsidRPr="0066142F">
        <w:rPr>
          <w:rFonts w:asciiTheme="minorHAnsi" w:hAnsiTheme="minorHAnsi"/>
          <w:b/>
          <w:u w:val="single"/>
        </w:rPr>
        <w:tab/>
      </w:r>
      <w:r w:rsidRPr="0066142F">
        <w:rPr>
          <w:rFonts w:asciiTheme="minorHAnsi" w:hAnsiTheme="minorHAnsi"/>
          <w:b/>
          <w:u w:val="single"/>
        </w:rPr>
        <w:tab/>
      </w:r>
      <w:r w:rsidRPr="0066142F">
        <w:rPr>
          <w:rFonts w:asciiTheme="minorHAnsi" w:hAnsiTheme="minorHAnsi"/>
          <w:b/>
          <w:u w:val="single"/>
        </w:rPr>
        <w:tab/>
      </w:r>
      <w:r w:rsidRPr="0066142F">
        <w:rPr>
          <w:rFonts w:asciiTheme="minorHAnsi" w:hAnsiTheme="minorHAnsi"/>
          <w:b/>
          <w:u w:val="single"/>
        </w:rPr>
        <w:tab/>
      </w:r>
      <w:r w:rsidRPr="0066142F"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</w:rPr>
        <w:t>Date: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14:paraId="496F4880" w14:textId="4F105C37" w:rsidR="002E3F03" w:rsidRPr="00D216ED" w:rsidRDefault="002E3F03" w:rsidP="002E3F03">
      <w:pPr>
        <w:spacing w:line="360" w:lineRule="auto"/>
        <w:rPr>
          <w:rFonts w:asciiTheme="minorHAnsi" w:hAnsiTheme="minorHAnsi"/>
          <w:b/>
          <w:u w:val="single"/>
        </w:rPr>
      </w:pPr>
      <w:r w:rsidRPr="00FC20B0">
        <w:rPr>
          <w:rFonts w:asciiTheme="minorHAnsi" w:hAnsiTheme="minorHAnsi"/>
          <w:b/>
        </w:rPr>
        <w:t xml:space="preserve">University E-Mail Address: </w:t>
      </w:r>
      <w:r w:rsidR="00D216ED">
        <w:rPr>
          <w:rFonts w:asciiTheme="minorHAnsi" w:hAnsiTheme="minorHAnsi"/>
          <w:b/>
          <w:u w:val="single"/>
        </w:rPr>
        <w:tab/>
      </w:r>
      <w:r w:rsidR="00D216ED">
        <w:rPr>
          <w:rFonts w:asciiTheme="minorHAnsi" w:hAnsiTheme="minorHAnsi"/>
          <w:b/>
          <w:u w:val="single"/>
        </w:rPr>
        <w:tab/>
      </w:r>
      <w:r w:rsidR="00D216ED">
        <w:rPr>
          <w:rFonts w:asciiTheme="minorHAnsi" w:hAnsiTheme="minorHAnsi"/>
          <w:b/>
          <w:u w:val="single"/>
        </w:rPr>
        <w:tab/>
      </w:r>
      <w:r w:rsidR="00D216ED">
        <w:rPr>
          <w:rFonts w:asciiTheme="minorHAnsi" w:hAnsiTheme="minorHAnsi"/>
          <w:b/>
          <w:u w:val="single"/>
        </w:rPr>
        <w:tab/>
      </w:r>
      <w:r w:rsidR="00D216ED">
        <w:rPr>
          <w:rFonts w:asciiTheme="minorHAnsi" w:hAnsiTheme="minorHAnsi"/>
          <w:b/>
          <w:u w:val="single"/>
        </w:rPr>
        <w:tab/>
      </w:r>
      <w:r w:rsidR="00D216ED">
        <w:rPr>
          <w:rFonts w:asciiTheme="minorHAnsi" w:hAnsiTheme="minorHAnsi"/>
          <w:b/>
          <w:u w:val="single"/>
        </w:rPr>
        <w:tab/>
      </w:r>
      <w:r w:rsidR="00D216ED">
        <w:rPr>
          <w:rFonts w:asciiTheme="minorHAnsi" w:hAnsiTheme="minorHAnsi"/>
          <w:b/>
          <w:u w:val="single"/>
        </w:rPr>
        <w:tab/>
      </w:r>
      <w:r w:rsidR="00D216ED">
        <w:rPr>
          <w:rFonts w:asciiTheme="minorHAnsi" w:hAnsiTheme="minorHAnsi"/>
          <w:b/>
          <w:u w:val="single"/>
        </w:rPr>
        <w:tab/>
      </w:r>
      <w:r w:rsidR="00D216ED">
        <w:rPr>
          <w:rFonts w:asciiTheme="minorHAnsi" w:hAnsiTheme="minorHAnsi"/>
          <w:b/>
          <w:u w:val="single"/>
        </w:rPr>
        <w:tab/>
      </w:r>
      <w:r w:rsidR="00D216ED">
        <w:rPr>
          <w:rFonts w:asciiTheme="minorHAnsi" w:hAnsiTheme="minorHAnsi"/>
          <w:b/>
          <w:u w:val="single"/>
        </w:rPr>
        <w:tab/>
      </w:r>
      <w:r w:rsidR="00D216ED">
        <w:rPr>
          <w:rFonts w:asciiTheme="minorHAnsi" w:hAnsiTheme="minorHAnsi"/>
          <w:b/>
          <w:u w:val="single"/>
        </w:rPr>
        <w:tab/>
      </w:r>
    </w:p>
    <w:p w14:paraId="2B9056EA" w14:textId="77777777" w:rsidR="0066142F" w:rsidRDefault="0066142F" w:rsidP="002E3F03">
      <w:pPr>
        <w:rPr>
          <w:rFonts w:asciiTheme="minorHAnsi" w:hAnsiTheme="minorHAnsi"/>
          <w:b/>
        </w:rPr>
        <w:sectPr w:rsidR="0066142F" w:rsidSect="00CA3193">
          <w:headerReference w:type="default" r:id="rId7"/>
          <w:pgSz w:w="12240" w:h="15840"/>
          <w:pgMar w:top="810" w:right="1080" w:bottom="810" w:left="1080" w:header="360" w:footer="540" w:gutter="0"/>
          <w:cols w:space="720"/>
          <w:docGrid w:linePitch="326"/>
        </w:sectPr>
      </w:pPr>
    </w:p>
    <w:p w14:paraId="4D3D21E1" w14:textId="5C36560F" w:rsidR="002E3F03" w:rsidRPr="00FC20B0" w:rsidRDefault="002E3F03" w:rsidP="002E3F03">
      <w:pPr>
        <w:rPr>
          <w:rFonts w:asciiTheme="minorHAnsi" w:hAnsiTheme="minorHAnsi"/>
          <w:b/>
        </w:rPr>
      </w:pPr>
      <w:r w:rsidRPr="00FC20B0">
        <w:rPr>
          <w:rFonts w:asciiTheme="minorHAnsi" w:hAnsiTheme="minorHAnsi"/>
          <w:b/>
        </w:rPr>
        <w:t xml:space="preserve">Graduation Year: </w:t>
      </w:r>
    </w:p>
    <w:p w14:paraId="3D49843D" w14:textId="00982301" w:rsidR="002E3F03" w:rsidRPr="00FC20B0" w:rsidRDefault="002E3F03" w:rsidP="002E3F0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___December 201</w:t>
      </w:r>
      <w:r w:rsidR="00AF03A0">
        <w:rPr>
          <w:rFonts w:asciiTheme="minorHAnsi" w:hAnsiTheme="minorHAnsi"/>
        </w:rPr>
        <w:t>9</w:t>
      </w:r>
    </w:p>
    <w:p w14:paraId="4862E749" w14:textId="5BBCE5D7" w:rsidR="002E3F03" w:rsidRPr="00FC20B0" w:rsidRDefault="002E3F03" w:rsidP="002E3F0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___20</w:t>
      </w:r>
      <w:r w:rsidR="00AF03A0">
        <w:rPr>
          <w:rFonts w:asciiTheme="minorHAnsi" w:hAnsiTheme="minorHAnsi"/>
        </w:rPr>
        <w:t>20</w:t>
      </w:r>
      <w:r w:rsidR="0066142F">
        <w:rPr>
          <w:rFonts w:asciiTheme="minorHAnsi" w:hAnsiTheme="minorHAnsi"/>
        </w:rPr>
        <w:t xml:space="preserve">    </w:t>
      </w:r>
      <w:r w:rsidR="00D13B22">
        <w:rPr>
          <w:rFonts w:asciiTheme="minorHAnsi" w:hAnsiTheme="minorHAnsi"/>
        </w:rPr>
        <w:t>___202</w:t>
      </w:r>
      <w:r w:rsidR="00AF03A0">
        <w:rPr>
          <w:rFonts w:asciiTheme="minorHAnsi" w:hAnsiTheme="minorHAnsi"/>
        </w:rPr>
        <w:t>1</w:t>
      </w:r>
    </w:p>
    <w:p w14:paraId="2CD96883" w14:textId="2BE0C84D" w:rsidR="002E3F03" w:rsidRPr="00FC20B0" w:rsidRDefault="002E3F03" w:rsidP="002E3F0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___20</w:t>
      </w:r>
      <w:r w:rsidR="00D13B22">
        <w:rPr>
          <w:rFonts w:asciiTheme="minorHAnsi" w:hAnsiTheme="minorHAnsi"/>
        </w:rPr>
        <w:t>2</w:t>
      </w:r>
      <w:r w:rsidR="00AF03A0">
        <w:rPr>
          <w:rFonts w:asciiTheme="minorHAnsi" w:hAnsiTheme="minorHAnsi"/>
        </w:rPr>
        <w:t>2</w:t>
      </w:r>
      <w:r w:rsidR="0066142F">
        <w:rPr>
          <w:rFonts w:asciiTheme="minorHAnsi" w:hAnsiTheme="minorHAnsi"/>
        </w:rPr>
        <w:t xml:space="preserve">    ___202</w:t>
      </w:r>
      <w:r w:rsidR="00AF03A0">
        <w:rPr>
          <w:rFonts w:asciiTheme="minorHAnsi" w:hAnsiTheme="minorHAnsi"/>
        </w:rPr>
        <w:t>3</w:t>
      </w:r>
    </w:p>
    <w:p w14:paraId="14A192EF" w14:textId="77777777" w:rsidR="002E3F03" w:rsidRPr="00FC20B0" w:rsidRDefault="002E3F03" w:rsidP="002E3F03">
      <w:pPr>
        <w:spacing w:line="360" w:lineRule="auto"/>
        <w:rPr>
          <w:rFonts w:asciiTheme="minorHAnsi" w:hAnsiTheme="minorHAnsi"/>
          <w:b/>
        </w:rPr>
      </w:pPr>
      <w:r w:rsidRPr="00FC20B0">
        <w:rPr>
          <w:rFonts w:asciiTheme="minorHAnsi" w:hAnsiTheme="minorHAnsi"/>
          <w:b/>
        </w:rPr>
        <w:t xml:space="preserve">Student Status: </w:t>
      </w:r>
    </w:p>
    <w:p w14:paraId="158E9F63" w14:textId="77777777" w:rsidR="002E3F03" w:rsidRPr="00FC20B0" w:rsidRDefault="002E3F03" w:rsidP="002E3F03">
      <w:pPr>
        <w:rPr>
          <w:rFonts w:asciiTheme="minorHAnsi" w:hAnsiTheme="minorHAnsi"/>
        </w:rPr>
      </w:pPr>
      <w:r w:rsidRPr="00FC20B0">
        <w:rPr>
          <w:rFonts w:asciiTheme="minorHAnsi" w:hAnsiTheme="minorHAnsi"/>
        </w:rPr>
        <w:tab/>
        <w:t>___Undergraduate Student</w:t>
      </w:r>
    </w:p>
    <w:p w14:paraId="0570A687" w14:textId="79074350" w:rsidR="0066142F" w:rsidRDefault="002E3F03" w:rsidP="002E3F03">
      <w:pPr>
        <w:rPr>
          <w:rFonts w:asciiTheme="minorHAnsi" w:hAnsiTheme="minorHAnsi"/>
        </w:rPr>
        <w:sectPr w:rsidR="0066142F" w:rsidSect="00CC15D9">
          <w:type w:val="continuous"/>
          <w:pgSz w:w="12240" w:h="15840"/>
          <w:pgMar w:top="996" w:right="1080" w:bottom="270" w:left="1080" w:header="360" w:footer="540" w:gutter="0"/>
          <w:cols w:num="2" w:space="720"/>
          <w:docGrid w:linePitch="326"/>
        </w:sectPr>
      </w:pPr>
      <w:r w:rsidRPr="00FC20B0">
        <w:rPr>
          <w:rFonts w:asciiTheme="minorHAnsi" w:hAnsiTheme="minorHAnsi"/>
        </w:rPr>
        <w:tab/>
        <w:t>___Graduate Student</w:t>
      </w:r>
    </w:p>
    <w:p w14:paraId="5A9D8D76" w14:textId="0C3B9C82" w:rsidR="0066142F" w:rsidRPr="0066142F" w:rsidRDefault="0066142F" w:rsidP="0066142F">
      <w:pPr>
        <w:jc w:val="center"/>
        <w:rPr>
          <w:rFonts w:asciiTheme="minorHAnsi" w:hAnsiTheme="minorHAnsi"/>
          <w:sz w:val="20"/>
        </w:rPr>
      </w:pPr>
      <w:r w:rsidRPr="0066142F">
        <w:rPr>
          <w:rFonts w:asciiTheme="minorHAnsi" w:hAnsiTheme="minorHAnsi"/>
          <w:sz w:val="20"/>
        </w:rPr>
        <w:t xml:space="preserve">Contact </w:t>
      </w:r>
      <w:r w:rsidR="004E77F1">
        <w:rPr>
          <w:rFonts w:asciiTheme="minorHAnsi" w:hAnsiTheme="minorHAnsi"/>
          <w:sz w:val="20"/>
        </w:rPr>
        <w:t>the Welcome Center Coordinator</w:t>
      </w:r>
      <w:r w:rsidRPr="0066142F">
        <w:rPr>
          <w:rFonts w:asciiTheme="minorHAnsi" w:hAnsiTheme="minorHAnsi"/>
          <w:sz w:val="20"/>
        </w:rPr>
        <w:t xml:space="preserve"> at (585) 274-1084 </w:t>
      </w:r>
      <w:r w:rsidR="004E77F1">
        <w:rPr>
          <w:rFonts w:asciiTheme="minorHAnsi" w:hAnsiTheme="minorHAnsi"/>
          <w:sz w:val="20"/>
        </w:rPr>
        <w:t xml:space="preserve">or in person at Lowry Hall </w:t>
      </w:r>
      <w:r w:rsidRPr="0066142F">
        <w:rPr>
          <w:rFonts w:asciiTheme="minorHAnsi" w:hAnsiTheme="minorHAnsi"/>
          <w:sz w:val="20"/>
        </w:rPr>
        <w:t>with any questions.</w:t>
      </w:r>
    </w:p>
    <w:p w14:paraId="5C0756ED" w14:textId="77777777" w:rsidR="00320560" w:rsidRDefault="0066142F" w:rsidP="0066142F">
      <w:pPr>
        <w:jc w:val="center"/>
        <w:rPr>
          <w:rFonts w:asciiTheme="minorHAnsi" w:hAnsiTheme="minorHAnsi"/>
          <w:sz w:val="20"/>
        </w:rPr>
      </w:pPr>
      <w:r w:rsidRPr="0066142F">
        <w:rPr>
          <w:rFonts w:asciiTheme="minorHAnsi" w:hAnsiTheme="minorHAnsi"/>
          <w:sz w:val="20"/>
        </w:rPr>
        <w:t xml:space="preserve">*If you are a student with a disability or have mobility restrictions, and have concerns regarding access to a locker, </w:t>
      </w:r>
    </w:p>
    <w:p w14:paraId="5E47650E" w14:textId="33E0A8AA" w:rsidR="00656C15" w:rsidRPr="0066142F" w:rsidRDefault="0066142F" w:rsidP="0066142F">
      <w:pPr>
        <w:jc w:val="center"/>
      </w:pPr>
      <w:r w:rsidRPr="0066142F">
        <w:rPr>
          <w:rFonts w:asciiTheme="minorHAnsi" w:hAnsiTheme="minorHAnsi"/>
          <w:sz w:val="20"/>
        </w:rPr>
        <w:t xml:space="preserve">please contact </w:t>
      </w:r>
      <w:r w:rsidR="00AF03A0">
        <w:rPr>
          <w:rFonts w:asciiTheme="minorHAnsi" w:hAnsiTheme="minorHAnsi"/>
          <w:sz w:val="20"/>
        </w:rPr>
        <w:t>Eastman Human Resources at 585-274-1405</w:t>
      </w:r>
      <w:bookmarkStart w:id="0" w:name="_GoBack"/>
      <w:bookmarkEnd w:id="0"/>
      <w:r w:rsidRPr="0066142F">
        <w:rPr>
          <w:rFonts w:asciiTheme="minorHAnsi" w:hAnsiTheme="minorHAnsi"/>
          <w:sz w:val="20"/>
        </w:rPr>
        <w:t>.</w:t>
      </w:r>
    </w:p>
    <w:sectPr w:rsidR="00656C15" w:rsidRPr="0066142F" w:rsidSect="0066142F">
      <w:type w:val="continuous"/>
      <w:pgSz w:w="12240" w:h="15840"/>
      <w:pgMar w:top="996" w:right="1080" w:bottom="540" w:left="1080" w:header="360" w:footer="5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4C66B" w14:textId="77777777" w:rsidR="00842193" w:rsidRDefault="00842193">
      <w:r>
        <w:separator/>
      </w:r>
    </w:p>
  </w:endnote>
  <w:endnote w:type="continuationSeparator" w:id="0">
    <w:p w14:paraId="5E82AD04" w14:textId="77777777" w:rsidR="00842193" w:rsidRDefault="0084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CBB72" w14:textId="77777777" w:rsidR="00842193" w:rsidRDefault="00842193">
      <w:r>
        <w:separator/>
      </w:r>
    </w:p>
  </w:footnote>
  <w:footnote w:type="continuationSeparator" w:id="0">
    <w:p w14:paraId="14CB5FE5" w14:textId="77777777" w:rsidR="00842193" w:rsidRDefault="0084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061F1" w14:textId="77777777" w:rsidR="00A30080" w:rsidRPr="00A30080" w:rsidRDefault="00A30080" w:rsidP="00A30080">
    <w:pPr>
      <w:jc w:val="both"/>
      <w:rPr>
        <w:szCs w:val="18"/>
      </w:rPr>
    </w:pPr>
    <w:r w:rsidRPr="00A30080">
      <w:rPr>
        <w:sz w:val="36"/>
        <w:szCs w:val="22"/>
      </w:rPr>
      <w:t>E</w:t>
    </w:r>
    <w:r w:rsidRPr="00A30080">
      <w:rPr>
        <w:szCs w:val="18"/>
      </w:rPr>
      <w:t>ASTMAN</w:t>
    </w:r>
    <w:r w:rsidRPr="00A30080">
      <w:rPr>
        <w:sz w:val="36"/>
        <w:szCs w:val="22"/>
      </w:rPr>
      <w:t xml:space="preserve"> S</w:t>
    </w:r>
    <w:r w:rsidRPr="00A30080">
      <w:rPr>
        <w:szCs w:val="18"/>
      </w:rPr>
      <w:t>CHOOL</w:t>
    </w:r>
    <w:r w:rsidRPr="00A30080">
      <w:rPr>
        <w:sz w:val="36"/>
        <w:szCs w:val="22"/>
      </w:rPr>
      <w:t xml:space="preserve"> </w:t>
    </w:r>
    <w:r w:rsidRPr="00A30080">
      <w:rPr>
        <w:szCs w:val="18"/>
      </w:rPr>
      <w:t>OF</w:t>
    </w:r>
    <w:r w:rsidRPr="00A30080">
      <w:rPr>
        <w:sz w:val="36"/>
        <w:szCs w:val="22"/>
      </w:rPr>
      <w:t xml:space="preserve"> M</w:t>
    </w:r>
    <w:r w:rsidRPr="00A30080">
      <w:rPr>
        <w:szCs w:val="18"/>
      </w:rPr>
      <w:t>USIC</w:t>
    </w:r>
  </w:p>
  <w:p w14:paraId="7D0A43F9" w14:textId="2B55A28E" w:rsidR="00A30080" w:rsidRPr="00A30080" w:rsidRDefault="00A30080" w:rsidP="00A30080">
    <w:pPr>
      <w:jc w:val="both"/>
      <w:rPr>
        <w:sz w:val="18"/>
        <w:szCs w:val="18"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6DFFE" wp14:editId="40E85019">
              <wp:simplePos x="0" y="0"/>
              <wp:positionH relativeFrom="column">
                <wp:posOffset>9525</wp:posOffset>
              </wp:positionH>
              <wp:positionV relativeFrom="paragraph">
                <wp:posOffset>34290</wp:posOffset>
              </wp:positionV>
              <wp:extent cx="6210300" cy="0"/>
              <wp:effectExtent l="9525" t="9525" r="9525" b="952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36F1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.75pt;margin-top:2.7pt;width:48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+W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"/>
          </w:pict>
        </mc:Fallback>
      </mc:AlternateContent>
    </w:r>
  </w:p>
  <w:p w14:paraId="4CC14B78" w14:textId="162A7072" w:rsidR="00A30080" w:rsidRPr="00A30080" w:rsidRDefault="00A30080" w:rsidP="00A30080">
    <w:pPr>
      <w:jc w:val="both"/>
      <w:rPr>
        <w:rFonts w:ascii="Arial" w:hAnsi="Arial" w:cs="Arial"/>
        <w:b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CBF9A1" wp14:editId="7852A900">
              <wp:simplePos x="0" y="0"/>
              <wp:positionH relativeFrom="column">
                <wp:posOffset>4617720</wp:posOffset>
              </wp:positionH>
              <wp:positionV relativeFrom="paragraph">
                <wp:posOffset>67945</wp:posOffset>
              </wp:positionV>
              <wp:extent cx="1733550" cy="22415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6D707" w14:textId="77777777" w:rsidR="00A30080" w:rsidRPr="00A30080" w:rsidRDefault="00A30080" w:rsidP="00A30080">
                          <w:pPr>
                            <w:rPr>
                              <w:sz w:val="14"/>
                              <w:szCs w:val="10"/>
                            </w:rPr>
                          </w:pPr>
                          <w:r w:rsidRPr="00A30080">
                            <w:rPr>
                              <w:sz w:val="14"/>
                              <w:szCs w:val="10"/>
                            </w:rPr>
                            <w:t xml:space="preserve">   U  </w:t>
                          </w:r>
                          <w:proofErr w:type="gramStart"/>
                          <w:r w:rsidRPr="00A30080">
                            <w:rPr>
                              <w:sz w:val="14"/>
                              <w:szCs w:val="10"/>
                            </w:rPr>
                            <w:t>N  I</w:t>
                          </w:r>
                          <w:proofErr w:type="gramEnd"/>
                          <w:r w:rsidRPr="00A30080">
                            <w:rPr>
                              <w:sz w:val="14"/>
                              <w:szCs w:val="10"/>
                            </w:rPr>
                            <w:t xml:space="preserve">  V  E  R  S  I  T  Y    o 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BF9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3.6pt;margin-top:5.35pt;width:136.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oR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" filled="f" stroked="f">
              <v:textbox>
                <w:txbxContent>
                  <w:p w14:paraId="6516D707" w14:textId="77777777" w:rsidR="00A30080" w:rsidRPr="00A30080" w:rsidRDefault="00A30080" w:rsidP="00A30080">
                    <w:pPr>
                      <w:rPr>
                        <w:sz w:val="14"/>
                        <w:szCs w:val="10"/>
                      </w:rPr>
                    </w:pPr>
                    <w:r w:rsidRPr="00A30080">
                      <w:rPr>
                        <w:sz w:val="14"/>
                        <w:szCs w:val="10"/>
                      </w:rPr>
                      <w:t xml:space="preserve">   </w:t>
                    </w:r>
                    <w:proofErr w:type="gramStart"/>
                    <w:r w:rsidRPr="00A30080">
                      <w:rPr>
                        <w:sz w:val="14"/>
                        <w:szCs w:val="10"/>
                      </w:rPr>
                      <w:t>U  N</w:t>
                    </w:r>
                    <w:proofErr w:type="gramEnd"/>
                    <w:r w:rsidRPr="00A30080">
                      <w:rPr>
                        <w:sz w:val="14"/>
                        <w:szCs w:val="10"/>
                      </w:rPr>
                      <w:t xml:space="preserve">  I  V  E  R  S  I  T  Y    o f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344D9C" wp14:editId="7A90A574">
              <wp:simplePos x="0" y="0"/>
              <wp:positionH relativeFrom="column">
                <wp:posOffset>4467225</wp:posOffset>
              </wp:positionH>
              <wp:positionV relativeFrom="paragraph">
                <wp:posOffset>67945</wp:posOffset>
              </wp:positionV>
              <wp:extent cx="2190750" cy="4476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36A3B" w14:textId="77777777" w:rsidR="00A30080" w:rsidRPr="000F5295" w:rsidRDefault="00A30080" w:rsidP="00A30080">
                          <w:pPr>
                            <w:rPr>
                              <w:sz w:val="52"/>
                              <w:szCs w:val="52"/>
                            </w:rPr>
                          </w:pPr>
                          <w:r w:rsidRPr="000F5295">
                            <w:rPr>
                              <w:sz w:val="52"/>
                              <w:szCs w:val="52"/>
                            </w:rPr>
                            <w:t>R</w:t>
                          </w:r>
                          <w:r w:rsidRPr="00F66804">
                            <w:rPr>
                              <w:sz w:val="40"/>
                              <w:szCs w:val="40"/>
                            </w:rPr>
                            <w:t>OCHESTER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44D9C" id="Text Box 2" o:spid="_x0000_s1027" type="#_x0000_t202" style="position:absolute;left:0;text-align:left;margin-left:351.75pt;margin-top:5.35pt;width:172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RFhA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" stroked="f">
              <v:textbox>
                <w:txbxContent>
                  <w:p w14:paraId="25B36A3B" w14:textId="77777777" w:rsidR="00A30080" w:rsidRPr="000F5295" w:rsidRDefault="00A30080" w:rsidP="00A30080">
                    <w:pPr>
                      <w:rPr>
                        <w:sz w:val="52"/>
                        <w:szCs w:val="52"/>
                      </w:rPr>
                    </w:pPr>
                    <w:r w:rsidRPr="000F5295">
                      <w:rPr>
                        <w:sz w:val="52"/>
                        <w:szCs w:val="52"/>
                      </w:rPr>
                      <w:t>R</w:t>
                    </w:r>
                    <w:r w:rsidRPr="00F66804">
                      <w:rPr>
                        <w:sz w:val="40"/>
                        <w:szCs w:val="40"/>
                      </w:rPr>
                      <w:t>OCHESTER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55923562" wp14:editId="3878141E">
          <wp:simplePos x="0" y="0"/>
          <wp:positionH relativeFrom="column">
            <wp:posOffset>4019550</wp:posOffset>
          </wp:positionH>
          <wp:positionV relativeFrom="paragraph">
            <wp:posOffset>27305</wp:posOffset>
          </wp:positionV>
          <wp:extent cx="2057400" cy="457200"/>
          <wp:effectExtent l="0" t="0" r="0" b="0"/>
          <wp:wrapNone/>
          <wp:docPr id="1" name="Picture 1" descr="transparentblackandwhit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ransparentblackandwhit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7920DF" w14:textId="77777777" w:rsidR="00A30080" w:rsidRPr="00A30080" w:rsidRDefault="00A30080" w:rsidP="00A30080">
    <w:pPr>
      <w:jc w:val="both"/>
      <w:rPr>
        <w:rFonts w:ascii="Arial" w:hAnsi="Arial" w:cs="Arial"/>
        <w:sz w:val="14"/>
        <w:szCs w:val="14"/>
      </w:rPr>
    </w:pPr>
    <w:r w:rsidRPr="00A30080">
      <w:rPr>
        <w:rFonts w:ascii="Arial" w:hAnsi="Arial" w:cs="Arial"/>
        <w:sz w:val="14"/>
        <w:szCs w:val="14"/>
      </w:rPr>
      <w:t>Office of Financial &amp; Human Resource Services</w:t>
    </w:r>
  </w:p>
  <w:p w14:paraId="77EEE286" w14:textId="77777777" w:rsidR="00A30080" w:rsidRPr="00A30080" w:rsidRDefault="00A30080" w:rsidP="00A30080">
    <w:pPr>
      <w:jc w:val="both"/>
      <w:rPr>
        <w:rFonts w:ascii="Arial" w:hAnsi="Arial" w:cs="Arial"/>
        <w:sz w:val="14"/>
        <w:szCs w:val="14"/>
      </w:rPr>
    </w:pPr>
    <w:r w:rsidRPr="00A30080">
      <w:rPr>
        <w:rFonts w:ascii="Arial" w:hAnsi="Arial" w:cs="Arial"/>
        <w:sz w:val="14"/>
        <w:szCs w:val="14"/>
      </w:rPr>
      <w:t>26 Gibbs Street</w:t>
    </w:r>
  </w:p>
  <w:p w14:paraId="227534E1" w14:textId="77777777" w:rsidR="00A30080" w:rsidRPr="00A30080" w:rsidRDefault="00A30080" w:rsidP="00A30080">
    <w:pPr>
      <w:jc w:val="both"/>
      <w:rPr>
        <w:rFonts w:ascii="Arial" w:hAnsi="Arial" w:cs="Arial"/>
        <w:sz w:val="14"/>
        <w:szCs w:val="14"/>
      </w:rPr>
    </w:pPr>
    <w:r w:rsidRPr="00A30080">
      <w:rPr>
        <w:rFonts w:ascii="Arial" w:hAnsi="Arial" w:cs="Arial"/>
        <w:sz w:val="14"/>
        <w:szCs w:val="14"/>
      </w:rPr>
      <w:t>Rochester, NY 14604</w:t>
    </w:r>
  </w:p>
  <w:p w14:paraId="057A5B82" w14:textId="207F4177" w:rsidR="00A30080" w:rsidRPr="00A30080" w:rsidRDefault="00A30080" w:rsidP="00A30080">
    <w:pPr>
      <w:jc w:val="both"/>
      <w:rPr>
        <w:rFonts w:ascii="Arial" w:hAnsi="Arial" w:cs="Arial"/>
        <w:sz w:val="14"/>
        <w:szCs w:val="14"/>
      </w:rPr>
    </w:pPr>
    <w:r w:rsidRPr="00A30080">
      <w:rPr>
        <w:rFonts w:ascii="Arial" w:hAnsi="Arial" w:cs="Arial"/>
        <w:sz w:val="14"/>
        <w:szCs w:val="14"/>
      </w:rPr>
      <w:t>P: 585.274.108</w:t>
    </w:r>
    <w:r>
      <w:rPr>
        <w:rFonts w:ascii="Arial" w:hAnsi="Arial" w:cs="Arial"/>
        <w:sz w:val="14"/>
        <w:szCs w:val="14"/>
      </w:rPr>
      <w:t>4</w:t>
    </w:r>
    <w:r w:rsidRPr="00A30080">
      <w:rPr>
        <w:rFonts w:ascii="Arial" w:hAnsi="Arial" w:cs="Arial"/>
        <w:sz w:val="14"/>
        <w:szCs w:val="14"/>
      </w:rPr>
      <w:t xml:space="preserve"> </w:t>
    </w:r>
  </w:p>
  <w:p w14:paraId="33B25921" w14:textId="0E836669" w:rsidR="00842193" w:rsidRPr="00A0190F" w:rsidRDefault="00842193" w:rsidP="00B42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33D019B"/>
    <w:multiLevelType w:val="hybridMultilevel"/>
    <w:tmpl w:val="7A160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26"/>
    <w:rsid w:val="000763E4"/>
    <w:rsid w:val="00155910"/>
    <w:rsid w:val="00203236"/>
    <w:rsid w:val="002E3F03"/>
    <w:rsid w:val="002F572B"/>
    <w:rsid w:val="00320560"/>
    <w:rsid w:val="00350379"/>
    <w:rsid w:val="004E77F1"/>
    <w:rsid w:val="00592D31"/>
    <w:rsid w:val="00656C15"/>
    <w:rsid w:val="0066142F"/>
    <w:rsid w:val="00680026"/>
    <w:rsid w:val="006B3F5A"/>
    <w:rsid w:val="006D56B1"/>
    <w:rsid w:val="00723B3A"/>
    <w:rsid w:val="007500E8"/>
    <w:rsid w:val="007F3987"/>
    <w:rsid w:val="008162D6"/>
    <w:rsid w:val="00842193"/>
    <w:rsid w:val="008828D2"/>
    <w:rsid w:val="008C5304"/>
    <w:rsid w:val="008C735A"/>
    <w:rsid w:val="009172AD"/>
    <w:rsid w:val="00941E4E"/>
    <w:rsid w:val="009571BD"/>
    <w:rsid w:val="00A30080"/>
    <w:rsid w:val="00AF03A0"/>
    <w:rsid w:val="00B421A0"/>
    <w:rsid w:val="00C9202E"/>
    <w:rsid w:val="00CA3193"/>
    <w:rsid w:val="00CB0767"/>
    <w:rsid w:val="00CC15D9"/>
    <w:rsid w:val="00D0752C"/>
    <w:rsid w:val="00D13B22"/>
    <w:rsid w:val="00D216ED"/>
    <w:rsid w:val="00DE2F45"/>
    <w:rsid w:val="00E1268D"/>
    <w:rsid w:val="00F32CB2"/>
    <w:rsid w:val="00FC20B0"/>
    <w:rsid w:val="00FC5A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294C467E"/>
  <w15:docId w15:val="{EF02C6F8-FC71-4BE8-A8B7-0B5529E2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A8249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werpoint">
    <w:name w:val="powerpoint"/>
    <w:basedOn w:val="Normal"/>
    <w:rsid w:val="00661526"/>
    <w:rPr>
      <w:color w:val="FF6600"/>
    </w:rPr>
  </w:style>
  <w:style w:type="paragraph" w:customStyle="1" w:styleId="type">
    <w:name w:val="type"/>
    <w:basedOn w:val="Normal"/>
    <w:rsid w:val="00661526"/>
    <w:rPr>
      <w:color w:val="00FF00"/>
    </w:rPr>
  </w:style>
  <w:style w:type="paragraph" w:customStyle="1" w:styleId="name">
    <w:name w:val="name"/>
    <w:basedOn w:val="Normal"/>
    <w:rsid w:val="00661526"/>
    <w:rPr>
      <w:color w:val="FF00FF"/>
    </w:rPr>
  </w:style>
  <w:style w:type="paragraph" w:customStyle="1" w:styleId="statname">
    <w:name w:val="statname"/>
    <w:basedOn w:val="Normal"/>
    <w:rsid w:val="00661526"/>
    <w:rPr>
      <w:color w:val="000000"/>
    </w:rPr>
  </w:style>
  <w:style w:type="paragraph" w:customStyle="1" w:styleId="stat">
    <w:name w:val="stat"/>
    <w:basedOn w:val="Normal"/>
    <w:rsid w:val="00661526"/>
    <w:rPr>
      <w:color w:val="0000FF"/>
    </w:rPr>
  </w:style>
  <w:style w:type="paragraph" w:customStyle="1" w:styleId="text">
    <w:name w:val="text"/>
    <w:basedOn w:val="Normal"/>
    <w:rsid w:val="00661526"/>
    <w:rPr>
      <w:color w:val="FF0000"/>
    </w:rPr>
  </w:style>
  <w:style w:type="paragraph" w:styleId="Header">
    <w:name w:val="header"/>
    <w:basedOn w:val="Normal"/>
    <w:rsid w:val="00165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652BD"/>
    <w:pPr>
      <w:tabs>
        <w:tab w:val="center" w:pos="4320"/>
        <w:tab w:val="right" w:pos="8640"/>
      </w:tabs>
    </w:pPr>
  </w:style>
  <w:style w:type="character" w:styleId="Hyperlink">
    <w:name w:val="Hyperlink"/>
    <w:rsid w:val="00DF28C1"/>
    <w:rPr>
      <w:noProof w:val="0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90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6C1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C20B0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hmidt\AppData\Local\Microsoft\Windows\Temporary%20Internet%20Files\Content.Outlook\QDEIVZHQ\officeofstudentlif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officeofstudentlife</Template>
  <TotalTime>1</TotalTime>
  <Pages>1</Pages>
  <Words>512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PNG</vt:lpstr>
    </vt:vector>
  </TitlesOfParts>
  <Company>University of Rochester</Company>
  <LinksUpToDate>false</LinksUpToDate>
  <CharactersWithSpaces>3168</CharactersWithSpaces>
  <SharedDoc>false</SharedDoc>
  <HLinks>
    <vt:vector size="24" baseType="variant">
      <vt:variant>
        <vt:i4>2359370</vt:i4>
      </vt:variant>
      <vt:variant>
        <vt:i4>3</vt:i4>
      </vt:variant>
      <vt:variant>
        <vt:i4>0</vt:i4>
      </vt:variant>
      <vt:variant>
        <vt:i4>5</vt:i4>
      </vt:variant>
      <vt:variant>
        <vt:lpwstr>http://www.cutepdf.com/</vt:lpwstr>
      </vt:variant>
      <vt:variant>
        <vt:lpwstr/>
      </vt:variant>
      <vt:variant>
        <vt:i4>4390947</vt:i4>
      </vt:variant>
      <vt:variant>
        <vt:i4>0</vt:i4>
      </vt:variant>
      <vt:variant>
        <vt:i4>0</vt:i4>
      </vt:variant>
      <vt:variant>
        <vt:i4>5</vt:i4>
      </vt:variant>
      <vt:variant>
        <vt:lpwstr>http://www.rochester.edu/its/css/</vt:lpwstr>
      </vt:variant>
      <vt:variant>
        <vt:lpwstr/>
      </vt:variant>
      <vt:variant>
        <vt:i4>4718618</vt:i4>
      </vt:variant>
      <vt:variant>
        <vt:i4>6018</vt:i4>
      </vt:variant>
      <vt:variant>
        <vt:i4>1025</vt:i4>
      </vt:variant>
      <vt:variant>
        <vt:i4>1</vt:i4>
      </vt:variant>
      <vt:variant>
        <vt:lpwstr>officeofstudentlife_top</vt:lpwstr>
      </vt:variant>
      <vt:variant>
        <vt:lpwstr/>
      </vt:variant>
      <vt:variant>
        <vt:i4>5308519</vt:i4>
      </vt:variant>
      <vt:variant>
        <vt:i4>6021</vt:i4>
      </vt:variant>
      <vt:variant>
        <vt:i4>1026</vt:i4>
      </vt:variant>
      <vt:variant>
        <vt:i4>1</vt:i4>
      </vt:variant>
      <vt:variant>
        <vt:lpwstr>officeofstudentlife_bottom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PNG</dc:title>
  <dc:creator>Melissia Schmidt</dc:creator>
  <cp:lastModifiedBy>Tennity, Elaine</cp:lastModifiedBy>
  <cp:revision>2</cp:revision>
  <cp:lastPrinted>2016-07-26T13:03:00Z</cp:lastPrinted>
  <dcterms:created xsi:type="dcterms:W3CDTF">2019-08-06T15:36:00Z</dcterms:created>
  <dcterms:modified xsi:type="dcterms:W3CDTF">2019-08-06T15:36:00Z</dcterms:modified>
</cp:coreProperties>
</file>